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4B" w:rsidRPr="004F3909" w:rsidRDefault="004F3909">
      <w:pPr>
        <w:rPr>
          <w:sz w:val="32"/>
          <w:szCs w:val="32"/>
          <w:u w:val="single"/>
        </w:rPr>
      </w:pPr>
      <w:r w:rsidRPr="004F3909">
        <w:rPr>
          <w:sz w:val="32"/>
          <w:szCs w:val="32"/>
          <w:u w:val="single"/>
        </w:rPr>
        <w:t xml:space="preserve">Garantie </w:t>
      </w:r>
      <w:r w:rsidR="00C26B03">
        <w:rPr>
          <w:sz w:val="32"/>
          <w:szCs w:val="32"/>
          <w:u w:val="single"/>
        </w:rPr>
        <w:t>GolfTed golftrolleys</w:t>
      </w:r>
    </w:p>
    <w:p w:rsidR="00B82C82" w:rsidRDefault="00B82C82">
      <w:pPr>
        <w:rPr>
          <w:rFonts w:cstheme="minorHAnsi"/>
          <w:color w:val="222122"/>
          <w:sz w:val="24"/>
          <w:szCs w:val="24"/>
          <w:shd w:val="clear" w:color="auto" w:fill="FFFFFF"/>
        </w:rPr>
      </w:pPr>
      <w:r w:rsidRPr="00B82C82">
        <w:rPr>
          <w:rFonts w:cstheme="minorHAnsi"/>
          <w:color w:val="222122"/>
          <w:sz w:val="24"/>
          <w:szCs w:val="24"/>
          <w:shd w:val="clear" w:color="auto" w:fill="FFFFFF"/>
        </w:rPr>
        <w:t>De trolley</w:t>
      </w:r>
      <w:r w:rsidR="0090058B">
        <w:rPr>
          <w:rFonts w:cstheme="minorHAnsi"/>
          <w:color w:val="222122"/>
          <w:sz w:val="24"/>
          <w:szCs w:val="24"/>
          <w:shd w:val="clear" w:color="auto" w:fill="FFFFFF"/>
        </w:rPr>
        <w:t>, wielen</w:t>
      </w:r>
      <w:r>
        <w:rPr>
          <w:rFonts w:cstheme="minorHAnsi"/>
          <w:color w:val="222122"/>
          <w:sz w:val="24"/>
          <w:szCs w:val="24"/>
          <w:shd w:val="clear" w:color="auto" w:fill="FFFFFF"/>
        </w:rPr>
        <w:t>, accu</w:t>
      </w:r>
      <w:r w:rsidRPr="00B82C82">
        <w:rPr>
          <w:rFonts w:cstheme="minorHAnsi"/>
          <w:color w:val="222122"/>
          <w:sz w:val="24"/>
          <w:szCs w:val="24"/>
          <w:shd w:val="clear" w:color="auto" w:fill="FFFFFF"/>
        </w:rPr>
        <w:t xml:space="preserve"> en oplader worden geleverd met een garantie van 2</w:t>
      </w:r>
      <w:r>
        <w:rPr>
          <w:rFonts w:cstheme="minorHAnsi"/>
          <w:color w:val="222122"/>
          <w:sz w:val="24"/>
          <w:szCs w:val="24"/>
          <w:shd w:val="clear" w:color="auto" w:fill="FFFFFF"/>
        </w:rPr>
        <w:t xml:space="preserve"> jaar. </w:t>
      </w:r>
      <w:r w:rsidRPr="00B82C82">
        <w:rPr>
          <w:rFonts w:cstheme="minorHAnsi"/>
          <w:color w:val="222122"/>
          <w:sz w:val="24"/>
          <w:szCs w:val="24"/>
          <w:shd w:val="clear" w:color="auto" w:fill="FFFFFF"/>
        </w:rPr>
        <w:t xml:space="preserve">Deze garantie is inclusief productiefouten die optreden tijdens normaal gebruik. </w:t>
      </w:r>
    </w:p>
    <w:p w:rsidR="004F3909" w:rsidRDefault="004F3909">
      <w:pPr>
        <w:rPr>
          <w:sz w:val="24"/>
          <w:szCs w:val="24"/>
        </w:rPr>
      </w:pPr>
      <w:r>
        <w:rPr>
          <w:sz w:val="24"/>
          <w:szCs w:val="24"/>
        </w:rPr>
        <w:t>Bij alle aankopen ontvangt u een factuur en de factuurdatum is tevens de aanvangsdatum voor de garantie periode van 2 jaar, tenzij anders vermeld op de factuur.</w:t>
      </w:r>
    </w:p>
    <w:p w:rsidR="004F3909" w:rsidRDefault="004F3909">
      <w:pPr>
        <w:rPr>
          <w:sz w:val="24"/>
          <w:szCs w:val="24"/>
        </w:rPr>
      </w:pPr>
      <w:r>
        <w:rPr>
          <w:sz w:val="24"/>
          <w:szCs w:val="24"/>
        </w:rPr>
        <w:t>Bij een defect zal het betreffende onderdeel kosteloos worden vervangen voor een nieuw onderdeel.</w:t>
      </w:r>
    </w:p>
    <w:p w:rsidR="004F3909" w:rsidRDefault="004F3909">
      <w:pPr>
        <w:rPr>
          <w:rFonts w:cstheme="minorHAnsi"/>
          <w:color w:val="222122"/>
          <w:sz w:val="24"/>
          <w:szCs w:val="24"/>
          <w:shd w:val="clear" w:color="auto" w:fill="FFFFFF"/>
        </w:rPr>
      </w:pPr>
      <w:r w:rsidRPr="004F3909">
        <w:rPr>
          <w:rFonts w:cstheme="minorHAnsi"/>
          <w:color w:val="222122"/>
          <w:sz w:val="24"/>
          <w:szCs w:val="24"/>
          <w:shd w:val="clear" w:color="auto" w:fill="FFFFFF"/>
        </w:rPr>
        <w:t xml:space="preserve">Normaal gesproken wordt het product gerepareerd, maar in het onwaarschijnlijke geval dat de trolley, accu of oplader niet gerepareerd kan worden, worden deze vervangen. </w:t>
      </w:r>
    </w:p>
    <w:p w:rsidR="004F3909" w:rsidRDefault="004F3909">
      <w:pPr>
        <w:rPr>
          <w:rFonts w:cstheme="minorHAnsi"/>
          <w:color w:val="222122"/>
          <w:sz w:val="24"/>
          <w:szCs w:val="24"/>
          <w:shd w:val="clear" w:color="auto" w:fill="FFFFFF"/>
        </w:rPr>
      </w:pPr>
      <w:r w:rsidRPr="004F3909">
        <w:rPr>
          <w:rFonts w:cstheme="minorHAnsi"/>
          <w:color w:val="222122"/>
          <w:sz w:val="24"/>
          <w:szCs w:val="24"/>
          <w:shd w:val="clear" w:color="auto" w:fill="FFFFFF"/>
        </w:rPr>
        <w:t>Reparaties of vervangingen die gratis zijn uitgevoerd, leiden niet tot een nieuwe garantie anders dan die van de originele aankoop.</w:t>
      </w:r>
    </w:p>
    <w:p w:rsidR="004F3909" w:rsidRDefault="004F3909">
      <w:pPr>
        <w:rPr>
          <w:rFonts w:cstheme="minorHAnsi"/>
          <w:color w:val="222122"/>
          <w:sz w:val="24"/>
          <w:szCs w:val="24"/>
          <w:shd w:val="clear" w:color="auto" w:fill="FFFFFF"/>
        </w:rPr>
      </w:pPr>
    </w:p>
    <w:p w:rsidR="004F3909" w:rsidRDefault="004F3909">
      <w:pPr>
        <w:rPr>
          <w:rFonts w:cstheme="minorHAnsi"/>
          <w:color w:val="222122"/>
          <w:sz w:val="32"/>
          <w:szCs w:val="32"/>
          <w:u w:val="single"/>
          <w:shd w:val="clear" w:color="auto" w:fill="FFFFFF"/>
        </w:rPr>
      </w:pPr>
      <w:r w:rsidRPr="004F3909">
        <w:rPr>
          <w:rFonts w:cstheme="minorHAnsi"/>
          <w:color w:val="222122"/>
          <w:sz w:val="32"/>
          <w:szCs w:val="32"/>
          <w:u w:val="single"/>
          <w:shd w:val="clear" w:color="auto" w:fill="FFFFFF"/>
        </w:rPr>
        <w:t>Uitsluitingen</w:t>
      </w:r>
    </w:p>
    <w:p w:rsidR="004F3909" w:rsidRDefault="004F3909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F3909">
        <w:rPr>
          <w:sz w:val="24"/>
          <w:szCs w:val="24"/>
        </w:rPr>
        <w:t>Er wordt geen garantie gegeven op de accessoires</w:t>
      </w:r>
    </w:p>
    <w:p w:rsidR="00053BB9" w:rsidRPr="004F3909" w:rsidRDefault="00053BB9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 wordt geen </w:t>
      </w:r>
      <w:bookmarkStart w:id="0" w:name="_GoBack"/>
      <w:bookmarkEnd w:id="0"/>
      <w:r>
        <w:rPr>
          <w:sz w:val="24"/>
          <w:szCs w:val="24"/>
        </w:rPr>
        <w:t>garantie gegeven op onderdelen die slijten tijdens gebruik</w:t>
      </w:r>
    </w:p>
    <w:p w:rsidR="00B82C82" w:rsidRPr="00B82C82" w:rsidRDefault="00B82C82" w:rsidP="00B82C82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2C82">
        <w:rPr>
          <w:rFonts w:cstheme="minorHAnsi"/>
          <w:color w:val="222122"/>
          <w:sz w:val="24"/>
          <w:szCs w:val="24"/>
          <w:shd w:val="clear" w:color="auto" w:fill="FFFFFF"/>
        </w:rPr>
        <w:t>Schade veroorzaakt door een ongeval, te water raken of resulterende uit misbruik of verkeerd gebruik</w:t>
      </w:r>
      <w:r>
        <w:rPr>
          <w:rFonts w:cstheme="minorHAnsi"/>
          <w:color w:val="222122"/>
          <w:sz w:val="24"/>
          <w:szCs w:val="24"/>
          <w:shd w:val="clear" w:color="auto" w:fill="FFFFFF"/>
        </w:rPr>
        <w:t xml:space="preserve"> </w:t>
      </w:r>
      <w:r w:rsidRPr="00B82C82">
        <w:rPr>
          <w:rFonts w:cstheme="minorHAnsi"/>
          <w:color w:val="222122"/>
          <w:sz w:val="24"/>
          <w:szCs w:val="24"/>
          <w:shd w:val="clear" w:color="auto" w:fill="FFFFFF"/>
        </w:rPr>
        <w:t>of commercieel gebruik vallen niet onder de garantie.</w:t>
      </w:r>
    </w:p>
    <w:p w:rsidR="004F3909" w:rsidRDefault="00B82C82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Gebruik van de trolley nadat er een gebrek is vastgesteld</w:t>
      </w:r>
    </w:p>
    <w:p w:rsidR="00B82C82" w:rsidRDefault="00B82C82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Trolley waar u zelf aan heeft ges</w:t>
      </w:r>
      <w:r w:rsidR="00C26B03">
        <w:rPr>
          <w:sz w:val="24"/>
          <w:szCs w:val="24"/>
        </w:rPr>
        <w:t>l</w:t>
      </w:r>
      <w:r>
        <w:rPr>
          <w:sz w:val="24"/>
          <w:szCs w:val="24"/>
        </w:rPr>
        <w:t>euteld</w:t>
      </w:r>
    </w:p>
    <w:p w:rsidR="00B82C82" w:rsidRDefault="00B82C82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Niet tijdig melden van het defect</w:t>
      </w:r>
    </w:p>
    <w:p w:rsidR="0042388F" w:rsidRDefault="0042388F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Garantie is niet overdraagbaar.</w:t>
      </w:r>
    </w:p>
    <w:p w:rsidR="00B82C82" w:rsidRDefault="00C26B03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Ontladen van de accu bij excessief gebruik of onbeladen bewaren</w:t>
      </w:r>
    </w:p>
    <w:p w:rsidR="00C26B03" w:rsidRDefault="00C26B03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Oververhitting van de accu door onvoldoende ventilatie</w:t>
      </w:r>
    </w:p>
    <w:p w:rsidR="00C26B03" w:rsidRDefault="00C26B03" w:rsidP="004F39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Accu voor zeer lange tijd bewaren zonder tussentijds op te laden</w:t>
      </w:r>
    </w:p>
    <w:p w:rsidR="00B82C82" w:rsidRDefault="00B82C82" w:rsidP="00B82C82">
      <w:pPr>
        <w:rPr>
          <w:sz w:val="32"/>
          <w:szCs w:val="32"/>
          <w:u w:val="single"/>
        </w:rPr>
      </w:pPr>
      <w:r w:rsidRPr="00B82C82">
        <w:rPr>
          <w:sz w:val="32"/>
          <w:szCs w:val="32"/>
          <w:u w:val="single"/>
        </w:rPr>
        <w:t>Accu</w:t>
      </w:r>
    </w:p>
    <w:p w:rsidR="00B82C82" w:rsidRPr="00B82C82" w:rsidRDefault="00B82C82" w:rsidP="00B82C8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B82C82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De 36 holes lithiumaccu heeft genoeg kracht om 36 holes onder gemiddelde omstandigheden te voltooien. La</w:t>
      </w:r>
      <w:r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ge temperatuur, la</w:t>
      </w:r>
      <w:r w:rsidRPr="00B82C82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 xml:space="preserve">ngere banen,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 xml:space="preserve">veel hoogteverschil, </w:t>
      </w:r>
      <w:r w:rsidRPr="00B82C82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zwaardere tassen en meer zigzagbewegingen dan gemiddeld kunnen het bereik beperken tot minder dan 36 holes.</w:t>
      </w:r>
    </w:p>
    <w:p w:rsidR="00B82C82" w:rsidRPr="00B82C82" w:rsidRDefault="00B82C82" w:rsidP="00B82C82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</w:pPr>
      <w:r w:rsidRPr="00B82C82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 xml:space="preserve">Het is niet de bedoeling om u door de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>trolley</w:t>
      </w:r>
      <w:r w:rsidRPr="00B82C82">
        <w:rPr>
          <w:rFonts w:ascii="Segoe UI" w:eastAsia="Times New Roman" w:hAnsi="Segoe UI" w:cs="Segoe UI"/>
          <w:color w:val="000000"/>
          <w:sz w:val="23"/>
          <w:szCs w:val="23"/>
          <w:lang w:eastAsia="nl-NL"/>
        </w:rPr>
        <w:t xml:space="preserve"> voort te laten trekken. Dit zal het bereik en uiteindelijk de levensduur van de accu beperken.</w:t>
      </w:r>
    </w:p>
    <w:p w:rsidR="00B82C82" w:rsidRPr="00C26B03" w:rsidRDefault="00B82C82" w:rsidP="00C26B03">
      <w:pPr>
        <w:ind w:left="360"/>
        <w:rPr>
          <w:sz w:val="24"/>
          <w:szCs w:val="24"/>
        </w:rPr>
      </w:pPr>
    </w:p>
    <w:sectPr w:rsidR="00B82C82" w:rsidRPr="00C2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560E"/>
    <w:multiLevelType w:val="multilevel"/>
    <w:tmpl w:val="462670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8695F54"/>
    <w:multiLevelType w:val="hybridMultilevel"/>
    <w:tmpl w:val="FEEE8236"/>
    <w:lvl w:ilvl="0" w:tplc="0EC85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1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09"/>
    <w:rsid w:val="00053BB9"/>
    <w:rsid w:val="0042388F"/>
    <w:rsid w:val="004F3909"/>
    <w:rsid w:val="0090058B"/>
    <w:rsid w:val="00986999"/>
    <w:rsid w:val="009E5829"/>
    <w:rsid w:val="00A736C0"/>
    <w:rsid w:val="00B82C82"/>
    <w:rsid w:val="00C26B03"/>
    <w:rsid w:val="00F7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53C3"/>
  <w15:chartTrackingRefBased/>
  <w15:docId w15:val="{E70B5CEF-956D-4A91-BD94-4F5E1685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Bakker</dc:creator>
  <cp:keywords/>
  <dc:description/>
  <cp:lastModifiedBy>T. Bakker</cp:lastModifiedBy>
  <cp:revision>4</cp:revision>
  <dcterms:created xsi:type="dcterms:W3CDTF">2019-11-24T09:48:00Z</dcterms:created>
  <dcterms:modified xsi:type="dcterms:W3CDTF">2020-03-18T13:23:00Z</dcterms:modified>
</cp:coreProperties>
</file>